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государственную программу Еврейской автономной области «Обращение с отходами производства и потребления в Еврейской автономной области» на 2018 – 2025 годы, утвержденную постановлением правительства Еврейской автономной области от 30.01.2018 № 17-пп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государственную программу Еврейской автономной области «Обращение с отходами производства и потребления в Еврейской автономной области» на 2018 – 2025 годы, утвержденную постановлением правительства Еврейской автономной области от 30.01.2018 № 17-пп </w:t>
      </w:r>
      <w:r>
        <w:rPr>
          <w:rFonts w:ascii="Times New Roman" w:hAnsi="Times New Roman"/>
          <w:sz w:val="28"/>
          <w:szCs w:val="28"/>
        </w:rPr>
        <w:br/>
        <w:t>«Об утверждении государственной программы Еврейской автономной области «Обращение с отходами производства и потребления в Еврейской автономной области» на 2018 – 2025 годы» следующие изменения и дополнения: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таблицу 2 «Мероприятия государственной программы» раздела 7 «Система программных мероприятий»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разделом 5 «Основное мероприятие: «Предупреждение причинения вреда окружающей среде при размещении бесхозяйных отходов, в том числе ТКО в Еврейской автономной области»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>
          <w:headerReference w:type="default" r:id="rId8"/>
          <w:pgSz w:w="11905" w:h="16838"/>
          <w:pgMar w:top="1381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694"/>
        <w:gridCol w:w="1134"/>
        <w:gridCol w:w="2976"/>
        <w:gridCol w:w="1985"/>
        <w:gridCol w:w="2551"/>
      </w:tblGrid>
      <w:tr>
        <w:trPr>
          <w:trHeight w:val="633"/>
        </w:trPr>
        <w:tc>
          <w:tcPr>
            <w:tcW w:w="14317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«5 Основное мероприятие: «Предупреждение причинения вреда окружающей среде при размещении бесхозяйных отходов, в том числе ТКО в Еврейской автономной области»</w:t>
            </w:r>
          </w:p>
        </w:tc>
      </w:tr>
      <w:tr>
        <w:trPr>
          <w:trHeight w:val="1105"/>
        </w:trPr>
        <w:tc>
          <w:tcPr>
            <w:tcW w:w="568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причинения вреда окружающей среде среди предприятий по обработке, утилизации, обезвреживания, захоронения отходов, в том числе ТКО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случаев неисполнения предприятиями по переработке и утилизации отходов своих прямых обязанностей по переработке и утилизации, обезвреживания, захоронения отходов, в том числе и ТКО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Ухудшение санитарно-эпидемиологической обстановки, штрафные санкции за несанкционированное размещение отходов производства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организованных мест сбора (раздельного сбора) отходов, в том числе твердых коммунальных отходов, к 2025 году до 100 процентов».</w:t>
            </w:r>
          </w:p>
        </w:tc>
      </w:tr>
      <w:tr>
        <w:trPr>
          <w:trHeight w:val="1105"/>
        </w:trPr>
        <w:tc>
          <w:tcPr>
            <w:tcW w:w="568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причинения вреда окружающей среде среди населения Еврейской автономной области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</w:p>
        </w:tc>
        <w:tc>
          <w:tcPr>
            <w:tcW w:w="2976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случаев несанкционированного размещения бесхозяйных отходов на территории муниципальных образований физическими и юридическими лицами 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Ухудшение санитарно-эпидемиологической обстановки, штрафные санкции за несанкционированное размещение отходов производства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культуры среди населения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>
          <w:pgSz w:w="16838" w:h="11905" w:orient="landscape"/>
          <w:pgMar w:top="851" w:right="1134" w:bottom="1701" w:left="1383" w:header="720" w:footer="720" w:gutter="0"/>
          <w:cols w:space="720"/>
          <w:noEndnote/>
          <w:docGrid w:linePitch="299"/>
        </w:sect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таблицу 2 «Мероприятия государственной программы» раздела 7 «Система программных мероприятий»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дополнить разделом 6 «Основное мероприятие: «Стимулирование утилизации отходов в Еврейской автономной области»</w:t>
      </w: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694"/>
        <w:gridCol w:w="1134"/>
        <w:gridCol w:w="2976"/>
        <w:gridCol w:w="1985"/>
        <w:gridCol w:w="2551"/>
      </w:tblGrid>
      <w:tr>
        <w:trPr>
          <w:trHeight w:val="346"/>
        </w:trPr>
        <w:tc>
          <w:tcPr>
            <w:tcW w:w="14317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«6 Основное мероприятие: «Стимулирование утилизации отходов в Еврейской автономной области»</w:t>
            </w:r>
          </w:p>
        </w:tc>
      </w:tr>
      <w:tr>
        <w:trPr>
          <w:trHeight w:val="1105"/>
        </w:trPr>
        <w:tc>
          <w:tcPr>
            <w:tcW w:w="568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юридическим лицам, осуществляющим деятельность по обращению с отходами, на возмещение затрат (части затрат), по утилизации отходов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субъекта Российской Федерации в области обращения с отходами производства и потребления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Ухудшение санитарно-эпидемиологической обстановки, штрафные санкции за несанкционированное размещение отходов производства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твердых коммунальных отходов, направленных на утилизацию, в общем объеме образованных твердых коммунальных отходов по состоянию на 31 декабря 2024 г. составит 36 процентов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В таблицу 2 «Мероприятия государственной программы» раздела 7 «Система программных мероприятий»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дополнить разделом 7 «Основное мероприятие: «Стимулирование строительства объектов, предназначенных для обработки, утилизации, обезвреживания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захоронения отходов, в том числе ТКО в Еврейской автономной области»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694"/>
        <w:gridCol w:w="1134"/>
        <w:gridCol w:w="2976"/>
        <w:gridCol w:w="1985"/>
        <w:gridCol w:w="2551"/>
      </w:tblGrid>
      <w:tr>
        <w:trPr>
          <w:trHeight w:val="346"/>
        </w:trPr>
        <w:tc>
          <w:tcPr>
            <w:tcW w:w="14317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«7 Основное мероприятие: «Стимулирование строительства объектов, предназначенных для обработки, утилизации, обезвреживания, захоронения отходов, в том числе и ТКО в Еврейской автономной области»</w:t>
            </w:r>
          </w:p>
        </w:tc>
      </w:tr>
      <w:tr>
        <w:trPr>
          <w:trHeight w:val="1105"/>
        </w:trPr>
        <w:tc>
          <w:tcPr>
            <w:tcW w:w="568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юридическим лицам, осуществляющим деятельность по обращению с отходами, на возмещение затрат (части затрат), для строительства объектов, предназначенных для обработки, утилизации, обезвреживания, захоронения отходов, в том числе ТКО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субъекта Российской Федерации в области обращения с отходами производства и потребления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Ухудшение санитарно-эпидемиологической обстановки, штрафные санкции за несанкционированное размещение отходов производства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ликвидированных мест несанкционированного размещения отходов к 2025 году до 100 процентов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Раздел 10 «Ресурсное обеспечение реализации государственной программы»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 Ресурсное обеспечение реализации государственной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государственной программы за счет всех источников составит 431950,76 тыс. рублей, в том числе: за счет средств областного бюджета – 424375,00 тыс. рублей, за счет средств федерального бюджета – 7 500,0 тыс. рублей, за счет средств местных бюджетов – 75,76 тыс. рублей (на условиях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- 2018 год всего – 0,0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0,0 тыс. рублей за счет средств областного бюджета, </w:t>
      </w:r>
      <w:r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бюджетов;</w:t>
      </w:r>
    </w:p>
    <w:p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- 2019 год всего – 0,0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0,0 тыс. рублей за счет средств областного бюджета, </w:t>
      </w:r>
      <w:r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 областного бюджета;</w:t>
      </w:r>
    </w:p>
    <w:p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- 2020 год всего – 19 575,76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br/>
        <w:t>за счет средств областного бюджета – 12 000,0 тыс. рублей, за счет средств федерального бюджета – 7 500,0 тыс. рублей, за счет средств местных бюджетов – 75,76 тыс. рублей;</w:t>
      </w:r>
    </w:p>
    <w:p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- 2021 год всего – 33 705,0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33 705,0 тыс. рублей за счет средств областного бюджета, </w:t>
      </w:r>
      <w:r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бюджетов;</w:t>
      </w:r>
    </w:p>
    <w:p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- 2022 год всего – 32 005,0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32 005,0 тыс. рублей за счет средств областного бюджета, </w:t>
      </w:r>
      <w:r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- 2023 год всего – 32 005,0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32 005,0 тыс. рублей за счет средств областного бюджета, </w:t>
      </w:r>
      <w:r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- 2024 год всего – 33 950,0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33 950,0 тыс. рублей за счет средств областного бюджета, </w:t>
      </w:r>
      <w:r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- 2025 год всего – 280710,00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280710,00 тыс. рублей за счет средств областного бюджета, </w:t>
      </w:r>
      <w:r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  <w:sectPr>
          <w:pgSz w:w="16838" w:h="11905" w:orient="landscape"/>
          <w:pgMar w:top="1701" w:right="1383" w:bottom="851" w:left="1134" w:header="720" w:footer="720" w:gutter="0"/>
          <w:cols w:space="720"/>
          <w:noEndnote/>
          <w:docGrid w:linePitch="299"/>
        </w:sectPr>
      </w:pPr>
      <w:bookmarkStart w:id="1" w:name="Par862"/>
      <w:bookmarkEnd w:id="1"/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3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Par864"/>
      <w:bookmarkEnd w:id="2"/>
      <w:r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государственной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областного бюджета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1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843"/>
        <w:gridCol w:w="704"/>
        <w:gridCol w:w="572"/>
        <w:gridCol w:w="850"/>
        <w:gridCol w:w="1134"/>
        <w:gridCol w:w="850"/>
        <w:gridCol w:w="851"/>
        <w:gridCol w:w="850"/>
        <w:gridCol w:w="993"/>
        <w:gridCol w:w="1134"/>
        <w:gridCol w:w="850"/>
        <w:gridCol w:w="851"/>
        <w:gridCol w:w="992"/>
      </w:tblGrid>
      <w:t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Par1385"/>
            <w:bookmarkEnd w:id="3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>
        <w:trPr>
          <w:trHeight w:val="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39 0 00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424375,00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280710,00</w:t>
            </w:r>
          </w:p>
        </w:tc>
      </w:tr>
      <w:tr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"Совершенствование системы обращения с отходами производства и потребления в муниципальных образованиях Еврейской автономной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в области обращения с отходами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 и жилищно-коммунального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39 0 01 22500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разработке и установлению нормативов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39 0 01 22500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"Повышение уровня самосознания и образованности населения Еврейской автономной области в области обращения с отходами"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экологической культуры населения в области безопасного обращения с отходами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39 0 02 22501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rPr>
          <w:trHeight w:val="1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нормативных правовых актов в области обращения с отходами производства и потребления на портале органов государственной власти 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39 0 02 22501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"Развитие комплексной системы обращения с твердыми коммунальными отходами на территории Еврейской автономной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36160,00</w:t>
            </w:r>
          </w:p>
        </w:tc>
      </w:tr>
      <w:tr>
        <w:trPr>
          <w:trHeight w:val="1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реконструкция объектов размещения, переработки и обезвреживания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>
        <w:trPr>
          <w:trHeight w:val="1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мусоросортировочного и мусороперегрузочного оборудования в отдельных муниципальных районах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>
        <w:trPr>
          <w:trHeight w:val="1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установок термического уничтожения отходов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инсинераторов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для отдаленных и малонаселенных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</w:tr>
      <w:tr>
        <w:trPr>
          <w:trHeight w:val="1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доступной системы сбора (раздельного сбора) отходов, в том числе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</w:tr>
      <w:tr>
        <w:trPr>
          <w:trHeight w:val="1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Рекультивация объектов, не используемых для захоронения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8460,00</w:t>
            </w:r>
          </w:p>
        </w:tc>
      </w:tr>
      <w:tr>
        <w:trPr>
          <w:trHeight w:val="1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возмещению причиненного вреда окружающей среде при размещении бесхозяйных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rPr>
          <w:trHeight w:val="1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мест несанкционированного размещения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Территориальной схемы обращения с отходами, в том числе с твердыми коммунальными отходами, Еврейской автономной области с разработкой (корректировкой) автоматизированной информационной системы "Электронная модель Территориальной схемы обращения с отходами, в том числе с твердыми коммунальными отходами, Еврейской автономной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информационных ресурсов для развертывания автоматизированной информационной системы - электронной модели Территориальной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39 0 03 23200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Реализация мероприятий плана социального развития центров экономического роста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муниципального образования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"Биробиджанский муниципальный район" Еврейской автономной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 04 V5050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«Предупреждение причинения вреда окружающей среде при размещении бесхозяйных отходов, в том числе ТКО в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39 0 05 22502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причинения вреда окружающей среде среди предприятий по обработке, утилизации, обезвреживания, захоронения отходов, в том числе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39 0 05 22502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причинения вреда окружающей среде среди населения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39 0 05 22502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«Стимулирование утилизации отходов в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39 0 06 22502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юридическим лицам, осуществляющим деятельность по обращению с отходами, на возмещение затрат (части затрат), по утилизации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39 0 06 22502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мероприятие: «Стимулирование строительства объектов, предназначенных для обработки, утилизации, обезвреживания, захоронения отходов,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том числе ТКО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 и жилищно-коммунального хозяйства правительства области, органы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39 0 07 22502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rPr>
          <w:trHeight w:val="1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субсидий юридическим лицам, осуществляющим деятельность по обращению с отходами на возмещение затрат (части затрат) по строительству объектов, предназначенных для обработки, утилизации, обезвреживания, захоронения отходов, в том числе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области, органы местного самоуправления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39 0 07 22502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244500,00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4" w:name="Par1927"/>
      <w:bookmarkEnd w:id="4"/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4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5" w:name="Par1929"/>
      <w:bookmarkEnd w:id="5"/>
      <w:r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ресурсном обеспечении государственной программы за счет средств областного бюджета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прогнозная оценка о привлекаемых на реализацию ее целей средствах федерального бюджета,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бюджетов муниципальных образований области, внебюджетных источников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838"/>
        <w:gridCol w:w="2126"/>
        <w:gridCol w:w="1133"/>
        <w:gridCol w:w="1133"/>
        <w:gridCol w:w="1135"/>
        <w:gridCol w:w="1134"/>
        <w:gridCol w:w="993"/>
        <w:gridCol w:w="992"/>
        <w:gridCol w:w="851"/>
        <w:gridCol w:w="992"/>
        <w:gridCol w:w="1134"/>
      </w:tblGrid>
      <w:t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 (тыс. рублей), годы &lt;*&gt;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431950,76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19575,76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280710,00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424375,00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280710,00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>
        <w:trPr>
          <w:trHeight w:val="3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>
        <w:trPr>
          <w:trHeight w:val="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"Совершенствование системы обращения с отходами производства и потребления в муниципальных образованиях Еврейской автономной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5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5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55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2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нормативных правовых актов в области обращения с отходами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5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6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6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8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разработке и установлению нормативов накопления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6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6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"Повышение уровня самосознания и образованности населения Еврейской автономной области в области обращения с отходами"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rPr>
          <w:trHeight w:val="2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rPr>
          <w:trHeight w:val="44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5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6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2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экологической культуры населения в области безопасного обращения с отходами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rPr>
          <w:trHeight w:val="3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rPr>
          <w:trHeight w:val="3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4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7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96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нормативных правовых актов в области обращения с отходами производства и потребления на портале органов государственной власти 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1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4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84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"Развитие комплексной системы обращения с твердыми коммунальными отходами на территории Еврейской автономной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176675,00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36160,00</w:t>
            </w:r>
          </w:p>
        </w:tc>
      </w:tr>
      <w:tr>
        <w:trPr>
          <w:trHeight w:val="23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176675,00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36160,00</w:t>
            </w:r>
          </w:p>
        </w:tc>
      </w:tr>
      <w:tr>
        <w:trPr>
          <w:trHeight w:val="38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81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реконструкция объектов размещения, переработки и обезвреживания отходов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>
        <w:trPr>
          <w:trHeight w:val="23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>
        <w:trPr>
          <w:trHeight w:val="2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8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1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4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мусоросортировочного и мусороперегрузочного оборудования в отдельных муниципальных районах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>
        <w:trPr>
          <w:trHeight w:val="27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8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9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6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установок термического уничтожения отходов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инсинераторов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для отдаленных и малонаселенных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</w:tr>
      <w:tr>
        <w:trPr>
          <w:trHeight w:val="2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</w:tr>
      <w:tr>
        <w:trPr>
          <w:trHeight w:val="26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8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52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доступной системы сбора (раздельного сбора) отходов, в том числе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</w:tr>
      <w:tr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</w:tr>
      <w:tr>
        <w:trPr>
          <w:trHeight w:val="3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9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4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4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Рекультивация объектов, не используемых для захоронения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29205,00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8460,00</w:t>
            </w:r>
          </w:p>
        </w:tc>
      </w:tr>
      <w:tr>
        <w:trPr>
          <w:trHeight w:val="20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29205,00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8460,00</w:t>
            </w:r>
          </w:p>
        </w:tc>
      </w:tr>
      <w:tr>
        <w:trPr>
          <w:trHeight w:val="2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9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7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0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возмещению причиненного вреда окружающей среде при размещении бесхозяйных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rPr>
          <w:trHeight w:val="27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3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мест несанкционированного размещения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3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56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Территориальной схемы обращения с отходами, в том числе с твердыми коммунальными отходами, Еврейской автономной области с разработкой (корректировкой) автоматизированной информационной системы "Электронная модель Территориальной схемы обращения с отходами, в том числе с твердыми коммунальными отходами, Еврейской автономной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4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65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7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информационных ресурсов для развертывания автоматизированной информационной системы - электронной модели Территориальной схемы обращения с отходами, в том числе с твердыми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коммунальными отходами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3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6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5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 "Реализация мероприятий плана социального развития центров экономического роста Еврейской автономной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7575,76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8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53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2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площадок (типового исполнения) для накопления твердых коммунальных отходов в населенных пунктах Биробиджанского муниципального района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7575,76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2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2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44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rPr>
          <w:trHeight w:val="1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>
              <w:rPr>
                <w:rFonts w:ascii="Times New Roman" w:hAnsi="Times New Roman"/>
                <w:sz w:val="20"/>
                <w:szCs w:val="20"/>
              </w:rPr>
              <w:t>Предупреждение причинения вреда окружающей среде при размещении бесхозяйных отходов, в том числе ТКО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причинения вреда окружающей среде среди предприятий по обработке, утилизации, обезвреживания, захоронения отходов, в том числе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причинения вреда окружающей среде среди населения Еврейской автономной области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>
              <w:rPr>
                <w:rFonts w:ascii="Times New Roman" w:hAnsi="Times New Roman"/>
                <w:sz w:val="20"/>
                <w:szCs w:val="20"/>
              </w:rPr>
              <w:t>Стимулирование утилизации отходов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юридическим лицам, осуществляющим деятельность по обращению с отходами, на возмещение затрат (части затрат), по утилизации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Стимулирование строительства объектов, предназначенных для обработки, утилизации, обезвреживания, захоронения отходов, в том числе ТКО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244500,00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244500,00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субсидий юридическим лицам, осуществляющим деятельность по обращению с отходами на возмещение затрат (части затрат) по строительству объектов, предназначенных для обработки, утилизации, обезвреживания, захоронения отходов, в том числе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244500,00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244500,00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rPr>
          <w:trHeight w:val="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*Объемы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  <w:sectPr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  <w:bookmarkStart w:id="6" w:name="Par3741"/>
      <w:bookmarkEnd w:id="6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Структура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финансирования государственной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5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4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851"/>
        <w:gridCol w:w="850"/>
        <w:gridCol w:w="851"/>
        <w:gridCol w:w="850"/>
        <w:gridCol w:w="851"/>
        <w:gridCol w:w="850"/>
        <w:gridCol w:w="851"/>
        <w:gridCol w:w="870"/>
      </w:tblGrid>
      <w:t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годы&lt;*&gt;</w:t>
            </w:r>
          </w:p>
        </w:tc>
      </w:tr>
      <w:t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431950,76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19575,76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33950,00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280710,00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424375,00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33950,00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280710,00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297075,76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7575,76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253500,00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253500,00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134875,00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24950,00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27210,00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134875,00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24950,00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27210,00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*Объемы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Р.Э. Гольдштейн</w:t>
      </w:r>
    </w:p>
    <w:sectPr>
      <w:headerReference w:type="default" r:id="rId9"/>
      <w:pgSz w:w="11905" w:h="16838"/>
      <w:pgMar w:top="138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629703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26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B583A-7D2B-4F2F-85D8-A3529240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BEED-7746-43FF-B331-33E7C6DC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6990</TotalTime>
  <Pages>26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 Александр Юрьевич</dc:creator>
  <cp:lastModifiedBy>Полонская Марина Михайловна</cp:lastModifiedBy>
  <cp:revision>168</cp:revision>
  <cp:lastPrinted>2022-01-16T23:42:00Z</cp:lastPrinted>
  <dcterms:created xsi:type="dcterms:W3CDTF">2016-11-08T03:37:00Z</dcterms:created>
  <dcterms:modified xsi:type="dcterms:W3CDTF">2022-01-16T23:50:00Z</dcterms:modified>
</cp:coreProperties>
</file>